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01CD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3" w:firstLineChars="200"/>
        <w:textAlignment w:val="auto"/>
        <w:outlineLvl w:val="9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（九）法律合规部（审计部、监督追责部）监督追责处监督追责岗</w:t>
      </w:r>
    </w:p>
    <w:p w14:paraId="0FCE5AC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0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highlight w:val="none"/>
          <w:lang w:val="en-US" w:eastAsia="zh-CN"/>
        </w:rPr>
        <w:t>岗位职责</w:t>
      </w:r>
    </w:p>
    <w:p w14:paraId="321E739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0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/>
        </w:rPr>
        <w:t>1.参与违规经营投资责任追究体系建设，制定相关制度。</w:t>
      </w:r>
    </w:p>
    <w:p w14:paraId="4CC8BED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0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/>
        </w:rPr>
        <w:t>2.参与核查违规问题线索，编制实施方案，撰写报告。</w:t>
      </w:r>
    </w:p>
    <w:p w14:paraId="5E2BF44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0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/>
        </w:rPr>
        <w:t>3.参与违规追责信息化建设工作。负责监督追责业务档案资料收集、整理、管理及移交工作。</w:t>
      </w:r>
    </w:p>
    <w:p w14:paraId="683E9F0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0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/>
        </w:rPr>
        <w:t>4.督导落实所属企业责任追究相关工作。</w:t>
      </w:r>
    </w:p>
    <w:p w14:paraId="3D091F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40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highlight w:val="none"/>
          <w:lang w:val="en-US" w:eastAsia="zh-CN"/>
        </w:rPr>
        <w:t>任职条件</w:t>
      </w:r>
    </w:p>
    <w:p w14:paraId="47ABF5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/>
        </w:rPr>
        <w:t>1.审计、法律、财务、企业管理等专业。</w:t>
      </w:r>
    </w:p>
    <w:p w14:paraId="2A9A05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2.具有监督追责、法律、审计、财务、纪检等工作经验。</w:t>
      </w:r>
    </w:p>
    <w:p w14:paraId="7B66DB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3.责任心强，吃苦耐劳，能够承受较大工作压力。具有较好的文字功底、较强的逻辑思维能力、分析研究和学习能力，较好的团队协作和沟通协调能力。</w:t>
      </w:r>
    </w:p>
    <w:p w14:paraId="4293EFE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6A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afterLines="0" w:afterAutospacing="0" w:line="480" w:lineRule="auto"/>
      <w:ind w:left="420" w:leftChars="200"/>
    </w:pPr>
  </w:style>
  <w:style w:type="paragraph" w:styleId="3">
    <w:name w:val="Title"/>
    <w:basedOn w:val="1"/>
    <w:qFormat/>
    <w:uiPriority w:val="99"/>
    <w:pPr>
      <w:jc w:val="center"/>
      <w:outlineLvl w:val="0"/>
    </w:pPr>
    <w:rPr>
      <w:rFonts w:ascii="Arial" w:hAnsi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2025-03-07T05:37:21Z</dcterms:created>
  <dc:creator>LENOVO</dc:creator>
  <cp:lastModifiedBy>青</cp:lastModifiedBy>
  <dcterms:modified xsi:type="dcterms:W3CDTF">2025-03-07T05:37:33Z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eyJoZGlkIjoiYjgyOGQyODI3NTAyMDJjYmRjZmFkZWE1NDI5Y2Q4NDIiLCJ1c2VySWQiOiIzNDI0MDMyNzIifQ==</vt:lpwstr>
  </property>
  <property fmtid="{D5CDD505-2E9C-101B-9397-08002B2CF9AE}" pid="4" name="ICV">
    <vt:lpwstr>4DC19395EF42456591539FDB3A172B41_12</vt:lpwstr>
  </property>
</Properties>
</file>